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C62" w:rsidRPr="006A1A28" w:rsidRDefault="003A3C62" w:rsidP="006B5540">
      <w:pPr>
        <w:jc w:val="center"/>
        <w:rPr>
          <w:rFonts w:ascii="仿宋" w:eastAsia="仿宋" w:hAnsi="仿宋"/>
          <w:b/>
          <w:sz w:val="34"/>
          <w:szCs w:val="32"/>
        </w:rPr>
      </w:pPr>
      <w:r w:rsidRPr="006A1A28">
        <w:rPr>
          <w:rFonts w:ascii="仿宋" w:eastAsia="仿宋" w:hAnsi="仿宋"/>
          <w:b/>
          <w:sz w:val="34"/>
          <w:szCs w:val="32"/>
        </w:rPr>
        <w:t>海关总署公告2007年第13号（关于实施《科教用品免税规定》和《科技用品免税暂行规定》有关办法）</w:t>
      </w:r>
    </w:p>
    <w:p w:rsidR="003A3C62" w:rsidRPr="006A1A28" w:rsidRDefault="003A3C62" w:rsidP="006B5540">
      <w:pPr>
        <w:jc w:val="center"/>
        <w:rPr>
          <w:rFonts w:ascii="仿宋" w:eastAsia="仿宋" w:hAnsi="仿宋"/>
          <w:sz w:val="32"/>
          <w:szCs w:val="32"/>
        </w:rPr>
      </w:pPr>
      <w:r w:rsidRPr="006A1A28">
        <w:rPr>
          <w:rFonts w:ascii="仿宋" w:eastAsia="仿宋" w:hAnsi="仿宋" w:hint="eastAsia"/>
          <w:sz w:val="32"/>
          <w:szCs w:val="32"/>
        </w:rPr>
        <w:t>发布时间：2007-03-30</w:t>
      </w:r>
    </w:p>
    <w:p w:rsidR="00A32DD7" w:rsidRPr="006A1A28" w:rsidRDefault="006B5540" w:rsidP="00774EE3">
      <w:pPr>
        <w:rPr>
          <w:rFonts w:ascii="仿宋" w:eastAsia="仿宋" w:hAnsi="仿宋"/>
          <w:sz w:val="32"/>
          <w:szCs w:val="32"/>
        </w:rPr>
      </w:pPr>
      <w:r w:rsidRPr="006A1A28">
        <w:rPr>
          <w:rFonts w:ascii="仿宋" w:eastAsia="仿宋" w:hAnsi="仿宋" w:hint="eastAsia"/>
          <w:sz w:val="32"/>
          <w:szCs w:val="32"/>
        </w:rPr>
        <w:t xml:space="preserve">    </w:t>
      </w:r>
    </w:p>
    <w:p w:rsidR="003A3C62" w:rsidRPr="006A1A28" w:rsidRDefault="00A32DD7" w:rsidP="00774EE3">
      <w:pPr>
        <w:rPr>
          <w:rFonts w:ascii="仿宋" w:eastAsia="仿宋" w:hAnsi="仿宋"/>
          <w:sz w:val="32"/>
          <w:szCs w:val="32"/>
        </w:rPr>
      </w:pPr>
      <w:r w:rsidRPr="006A1A28">
        <w:rPr>
          <w:rFonts w:ascii="仿宋" w:eastAsia="仿宋" w:hAnsi="仿宋" w:hint="eastAsia"/>
          <w:sz w:val="32"/>
          <w:szCs w:val="32"/>
        </w:rPr>
        <w:t xml:space="preserve">    </w:t>
      </w:r>
      <w:r w:rsidR="003A3C62" w:rsidRPr="006A1A28">
        <w:rPr>
          <w:rFonts w:ascii="仿宋" w:eastAsia="仿宋" w:hAnsi="仿宋" w:hint="eastAsia"/>
          <w:sz w:val="32"/>
          <w:szCs w:val="32"/>
        </w:rPr>
        <w:t>根据《科学研究和教学用品免征进口税收规定》（财政部 海关总署 税务总局令第45号，以下简称《科教用品免税规定》）和《科技开发用品免征进口税收暂行规定》（财政部 海关总署 税务总局令第44号，以下简称《科技用品免税暂行规定》）的有关规定，现就海关实施《科教用品免税规定》和《科技用品免税暂行规定》的有关办法和相关事宜公告如下：</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一、《科教用品免税规定》和本公告所称科学研究机构和学校是指：</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（一）国务院各部委、直属机构和省、自治区、直辖市、计划单列市所属专门从事科学研究工作的各类科研院所；</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二）国家承认学历的大专及以上学历教育的高等学校，其中包括成人高等学校（广播电视大学、职工大学、教育学院、管理干部学院、农民高等学校、独立设置的函授学院等）；高等职业学校；中央党校及省、自治区、直辖市、计划单列市党校；</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（三）财政部会同国务院有关部门核定的其他科研机构和学校。</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二、《科技用品免税暂行规定》和本公告所称科学研究、技术开发机构（以下简称科技开发机构）是指：</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（一）科技部会同财政部、海关总署和税务总局核定的科技体制改革过程中转制为企业和进入企业的主要从事科学研究和技术开</w:t>
      </w:r>
      <w:r w:rsidRPr="006A1A28">
        <w:rPr>
          <w:rFonts w:ascii="仿宋" w:eastAsia="仿宋" w:hAnsi="仿宋" w:hint="eastAsia"/>
          <w:sz w:val="32"/>
          <w:szCs w:val="32"/>
        </w:rPr>
        <w:lastRenderedPageBreak/>
        <w:t>发工作的机构；</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（二）国家发展改革委会同财政部、海关总署和税务总局核定的国家工程研究中心；</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（三）国家发展改革委会同财政部、海关总署、税务总局和科技部核定的企业技术中心；</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（四）科技部会同财政部、海关总署和税务总局核定的国家重点实验室和国家工程技术研究中心；</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（五）财政部会同国务院有关部门核定的其他科学研究、技术开发机构。</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三、科学研究机构、学校进口《科教用品免税规定》附件“免税进口科学研究和教学用品清单”所列商品和科技开发机构进口《科技用品免税暂行规定》附件“免税进口科技开发用品清单”中所列商品均可予免征进口关税和进口环节增值税、消费税，其中：</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（一）“免税进口科学研究和教学用品清单”和“免税进口科技开发用品清单”（以下统称“清单”）第（一）</w:t>
      </w:r>
      <w:proofErr w:type="gramStart"/>
      <w:r w:rsidRPr="006A1A28">
        <w:rPr>
          <w:rFonts w:ascii="仿宋" w:eastAsia="仿宋" w:hAnsi="仿宋" w:hint="eastAsia"/>
          <w:sz w:val="32"/>
          <w:szCs w:val="32"/>
        </w:rPr>
        <w:t>项包括</w:t>
      </w:r>
      <w:proofErr w:type="gramEnd"/>
      <w:r w:rsidRPr="006A1A28">
        <w:rPr>
          <w:rFonts w:ascii="仿宋" w:eastAsia="仿宋" w:hAnsi="仿宋" w:hint="eastAsia"/>
          <w:sz w:val="32"/>
          <w:szCs w:val="32"/>
        </w:rPr>
        <w:t>进行分析、测量、检查、计量、观测等工作必需的传感器或类似装置及其附件；</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二）“清单”第（二）项的“实验室设备”只限于为科学研究、教学和科技开发提供必要条件或与仪器、仪表配套使用的小型实验室设备、装置、专用器具和器械（国家规定不予免税的20种商品除外），如超低温设备、小型超纯水设备、小型发酵设备等，但不包括中试设备（详见附件1）；</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（三）“清单”第（三）</w:t>
      </w:r>
      <w:proofErr w:type="gramStart"/>
      <w:r w:rsidRPr="006A1A28">
        <w:rPr>
          <w:rFonts w:ascii="仿宋" w:eastAsia="仿宋" w:hAnsi="仿宋" w:hint="eastAsia"/>
          <w:sz w:val="32"/>
          <w:szCs w:val="32"/>
        </w:rPr>
        <w:t>项包括</w:t>
      </w:r>
      <w:proofErr w:type="gramEnd"/>
      <w:r w:rsidRPr="006A1A28">
        <w:rPr>
          <w:rFonts w:ascii="仿宋" w:eastAsia="仿宋" w:hAnsi="仿宋" w:hint="eastAsia"/>
          <w:sz w:val="32"/>
          <w:szCs w:val="32"/>
        </w:rPr>
        <w:t>网络设备，如数据交换仪、路由器、集成器、防火墙；</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lastRenderedPageBreak/>
        <w:t xml:space="preserve">　　（四）“清单”第（四）项所列用于维修、改进或扩充功能的零部件及配件只限用于原享受科教用品、科技开发用品优惠政策免税进口并在海关监管期内的仪器、仪表和设备等的专用件；</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五）“免税进口科学研究和教学用品清单”第（八）项和“免税进口科技开发用品清单”第（七）项所列实验用材料是指科学研究、教学和科技开发实验中所需的试剂、生物中间体和制品、药物、同位素等特殊专用材料（详见附件2）；</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六）“免税进口科学研究和教学用品清单”第（十）项和“免税进口科技开发用品清单”第（九）项所列的医疗检测、分析仪器及其附件是指医药类院校、专业和医药类科学研究机构及科技开发机构为科学研究、科学试验、教学和科技开发进口的医疗检测、分析仪器，但不包括用于手术、治疗的仪器设备，例如呼吸机、监护仪、心脏起搏器、牙科椅等；</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七）“免税进口科学研究和教学用品清单”第（十二）项和“免税进口科技开发用品清单”第（十一）项所列“专业级乐器”是指艺术类院校、专业和艺术类科学研究机构及科技开发机构进行创作、教学、科学研究和科技开发所需的弦乐类、管乐类、打击乐与弹拨乐类、键盘乐类、</w:t>
      </w:r>
      <w:proofErr w:type="gramStart"/>
      <w:r w:rsidRPr="006A1A28">
        <w:rPr>
          <w:rFonts w:ascii="仿宋" w:eastAsia="仿宋" w:hAnsi="仿宋" w:hint="eastAsia"/>
          <w:sz w:val="32"/>
          <w:szCs w:val="32"/>
        </w:rPr>
        <w:t>电子乐类等</w:t>
      </w:r>
      <w:proofErr w:type="gramEnd"/>
      <w:r w:rsidRPr="006A1A28">
        <w:rPr>
          <w:rFonts w:ascii="仿宋" w:eastAsia="仿宋" w:hAnsi="仿宋" w:hint="eastAsia"/>
          <w:sz w:val="32"/>
          <w:szCs w:val="32"/>
        </w:rPr>
        <w:t>方面的专用乐器；“音像资料”是指上述院校、科学研究机构及科技开发机构进行教学、科学研究和科技开发专用的音像资料。</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四、符合上述第一条、第二条规定的科学研究机构、学校和科技开发机构，首次申请免税进口科教用品或科技开发用品前，</w:t>
      </w:r>
      <w:proofErr w:type="gramStart"/>
      <w:r w:rsidRPr="006A1A28">
        <w:rPr>
          <w:rFonts w:ascii="仿宋" w:eastAsia="仿宋" w:hAnsi="仿宋" w:hint="eastAsia"/>
          <w:sz w:val="32"/>
          <w:szCs w:val="32"/>
        </w:rPr>
        <w:t>应持凭有关</w:t>
      </w:r>
      <w:proofErr w:type="gramEnd"/>
      <w:r w:rsidRPr="006A1A28">
        <w:rPr>
          <w:rFonts w:ascii="仿宋" w:eastAsia="仿宋" w:hAnsi="仿宋" w:hint="eastAsia"/>
          <w:sz w:val="32"/>
          <w:szCs w:val="32"/>
        </w:rPr>
        <w:t>批准文件向单位所在地直属海关申请办理资格备案手续。其</w:t>
      </w:r>
      <w:r w:rsidRPr="006A1A28">
        <w:rPr>
          <w:rFonts w:ascii="仿宋" w:eastAsia="仿宋" w:hAnsi="仿宋" w:hint="eastAsia"/>
          <w:sz w:val="32"/>
          <w:szCs w:val="32"/>
        </w:rPr>
        <w:lastRenderedPageBreak/>
        <w:t>中：</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（一）高等学校（包括成人高等学校，师范、医药类高等职业学校以及由国务院有关部门和单位主办的高等职业学校）</w:t>
      </w:r>
      <w:proofErr w:type="gramStart"/>
      <w:r w:rsidRPr="006A1A28">
        <w:rPr>
          <w:rFonts w:ascii="仿宋" w:eastAsia="仿宋" w:hAnsi="仿宋" w:hint="eastAsia"/>
          <w:sz w:val="32"/>
          <w:szCs w:val="32"/>
        </w:rPr>
        <w:t>持凭教育部</w:t>
      </w:r>
      <w:proofErr w:type="gramEnd"/>
      <w:r w:rsidRPr="006A1A28">
        <w:rPr>
          <w:rFonts w:ascii="仿宋" w:eastAsia="仿宋" w:hAnsi="仿宋" w:hint="eastAsia"/>
          <w:sz w:val="32"/>
          <w:szCs w:val="32"/>
        </w:rPr>
        <w:t>批准设立的文件；国务院授权省、自治区、直辖市人民政府审批设立的高等职业学校，</w:t>
      </w:r>
      <w:proofErr w:type="gramStart"/>
      <w:r w:rsidRPr="006A1A28">
        <w:rPr>
          <w:rFonts w:ascii="仿宋" w:eastAsia="仿宋" w:hAnsi="仿宋" w:hint="eastAsia"/>
          <w:sz w:val="32"/>
          <w:szCs w:val="32"/>
        </w:rPr>
        <w:t>持凭省级</w:t>
      </w:r>
      <w:proofErr w:type="gramEnd"/>
      <w:r w:rsidRPr="006A1A28">
        <w:rPr>
          <w:rFonts w:ascii="仿宋" w:eastAsia="仿宋" w:hAnsi="仿宋" w:hint="eastAsia"/>
          <w:sz w:val="32"/>
          <w:szCs w:val="32"/>
        </w:rPr>
        <w:t>人民政府批准设立的文件；</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（二）国务院各部委、直属机构设立的科学研究</w:t>
      </w:r>
      <w:proofErr w:type="gramStart"/>
      <w:r w:rsidRPr="006A1A28">
        <w:rPr>
          <w:rFonts w:ascii="仿宋" w:eastAsia="仿宋" w:hAnsi="仿宋" w:hint="eastAsia"/>
          <w:sz w:val="32"/>
          <w:szCs w:val="32"/>
        </w:rPr>
        <w:t>机构持凭主管</w:t>
      </w:r>
      <w:proofErr w:type="gramEnd"/>
      <w:r w:rsidRPr="006A1A28">
        <w:rPr>
          <w:rFonts w:ascii="仿宋" w:eastAsia="仿宋" w:hAnsi="仿宋" w:hint="eastAsia"/>
          <w:sz w:val="32"/>
          <w:szCs w:val="32"/>
        </w:rPr>
        <w:t>部门批准成立的文件、《事业单位法人证书》和科技部认定该单位为科学研究机构的有关文件；</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（三）省、自治区、直辖市、计划单列市设立的科学研究</w:t>
      </w:r>
      <w:proofErr w:type="gramStart"/>
      <w:r w:rsidRPr="006A1A28">
        <w:rPr>
          <w:rFonts w:ascii="仿宋" w:eastAsia="仿宋" w:hAnsi="仿宋" w:hint="eastAsia"/>
          <w:sz w:val="32"/>
          <w:szCs w:val="32"/>
        </w:rPr>
        <w:t>机构持凭主管</w:t>
      </w:r>
      <w:proofErr w:type="gramEnd"/>
      <w:r w:rsidRPr="006A1A28">
        <w:rPr>
          <w:rFonts w:ascii="仿宋" w:eastAsia="仿宋" w:hAnsi="仿宋" w:hint="eastAsia"/>
          <w:sz w:val="32"/>
          <w:szCs w:val="32"/>
        </w:rPr>
        <w:t>部门批准成立的文件、《事业单位法人证书》和同级科技主管部门认定该单位为科学研究机构的有关文件。其中，省、自治区、直辖市、计划单列市设立的厅局级科学研究机构还需持凭国家机构编制主管部门批准成立的文件；</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（四）科技开发</w:t>
      </w:r>
      <w:proofErr w:type="gramStart"/>
      <w:r w:rsidRPr="006A1A28">
        <w:rPr>
          <w:rFonts w:ascii="仿宋" w:eastAsia="仿宋" w:hAnsi="仿宋" w:hint="eastAsia"/>
          <w:sz w:val="32"/>
          <w:szCs w:val="32"/>
        </w:rPr>
        <w:t>机构持凭国务院</w:t>
      </w:r>
      <w:proofErr w:type="gramEnd"/>
      <w:r w:rsidRPr="006A1A28">
        <w:rPr>
          <w:rFonts w:ascii="仿宋" w:eastAsia="仿宋" w:hAnsi="仿宋" w:hint="eastAsia"/>
          <w:sz w:val="32"/>
          <w:szCs w:val="32"/>
        </w:rPr>
        <w:t>有关部门的核定文件。</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经海关审核认定申请单位符合条件的，海关予以办理科教用品、科技开发用品免税资格备案。</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五、经批准免税进口的科教用品和科技开发用品，应当直接用于本单位的科学研究、教学和科技开发活动，未经海关许可不得擅自转让、移作他用或进行其他处置。</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六、免税进口科教用品、科技开发用品的单位，经海关核准后，其免税进口的仪器、设备可用于其他单位的科学研究、教学和科技开发活动，但不得移出本单位。</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七、医药类院校、专业和医药类科学研究机构为从事科学研究、</w:t>
      </w:r>
      <w:r w:rsidRPr="006A1A28">
        <w:rPr>
          <w:rFonts w:ascii="仿宋" w:eastAsia="仿宋" w:hAnsi="仿宋" w:hint="eastAsia"/>
          <w:sz w:val="32"/>
          <w:szCs w:val="32"/>
        </w:rPr>
        <w:lastRenderedPageBreak/>
        <w:t>教学活动，需将免税进口的医疗检测、分析仪器放置于其经省级或省级以上的教育或卫生主管部门批准的附属医院临床使用的，须事先向海关提出申请并经海关核准。上述仪器经海关核准进口后，应由医药类院校、医药类专业所在院校和医药类科学研究机构进行登记管理。</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前款规定的上述单位进口放置在附属医院使用的大中型医疗检测、分析仪器，按照主要功能和用途，限每所附属医院每种每5年1台；放置在附属医院使用的其他小型医疗检测、分析仪器应限制在合理数量内。</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本科院校的附属医院一般应达到三级甲等水平，专科学校的附属医院一般应达到二级甲等以上水平。</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八、违反有关规定，将免税进口的科教用品和科技开发用品擅自转让、移作他用或进行其他处置，依法被追究刑事责任的，有关单位自违法行为发现之日起3年内不得享受本税收优惠政策；按照有关规定被处罚但未被追究刑事责任的，有关单位自违规行为发现之日起1年内不得享受本税收优惠政策。</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九、接受捐赠进口科教用品和科技开发用品按照本公告的规定办理。</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十、上述规定自公告之日起实施。</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特此公告。</w:t>
      </w:r>
    </w:p>
    <w:p w:rsidR="003A3C62" w:rsidRPr="006A1A28" w:rsidRDefault="003A3C62" w:rsidP="00774EE3">
      <w:pPr>
        <w:rPr>
          <w:rFonts w:ascii="仿宋" w:eastAsia="仿宋" w:hAnsi="仿宋"/>
          <w:sz w:val="32"/>
          <w:szCs w:val="32"/>
        </w:rPr>
      </w:pPr>
      <w:r w:rsidRPr="006A1A28">
        <w:rPr>
          <w:rFonts w:eastAsia="仿宋" w:hint="eastAsia"/>
          <w:sz w:val="32"/>
          <w:szCs w:val="32"/>
        </w:rPr>
        <w:t> </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附件：1．为科学研究、教学和科技开发提供必要条件的实验</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设备、装置和器械（不包括中试设备）</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lastRenderedPageBreak/>
        <w:t xml:space="preserve">　　　　　2．实验用材料</w:t>
      </w:r>
    </w:p>
    <w:p w:rsidR="003A3C62" w:rsidRPr="006A1A28" w:rsidRDefault="003A3C62" w:rsidP="00774EE3">
      <w:pPr>
        <w:rPr>
          <w:rFonts w:ascii="仿宋" w:eastAsia="仿宋" w:hAnsi="仿宋"/>
          <w:sz w:val="32"/>
          <w:szCs w:val="32"/>
        </w:rPr>
      </w:pPr>
      <w:r w:rsidRPr="006A1A28">
        <w:rPr>
          <w:rFonts w:eastAsia="仿宋" w:hint="eastAsia"/>
          <w:sz w:val="32"/>
          <w:szCs w:val="32"/>
        </w:rPr>
        <w:t> </w:t>
      </w:r>
    </w:p>
    <w:p w:rsidR="003A3C62" w:rsidRPr="006A1A28" w:rsidRDefault="003A3C62" w:rsidP="00774EE3">
      <w:pPr>
        <w:rPr>
          <w:rFonts w:ascii="仿宋" w:eastAsia="仿宋" w:hAnsi="仿宋"/>
          <w:sz w:val="32"/>
          <w:szCs w:val="32"/>
        </w:rPr>
      </w:pPr>
      <w:r w:rsidRPr="006A1A28">
        <w:rPr>
          <w:rFonts w:eastAsia="仿宋" w:hint="eastAsia"/>
          <w:sz w:val="32"/>
          <w:szCs w:val="32"/>
        </w:rPr>
        <w:t> </w:t>
      </w:r>
    </w:p>
    <w:p w:rsidR="003A3C62" w:rsidRPr="006A1A28" w:rsidRDefault="003A3C62" w:rsidP="00774EE3">
      <w:pPr>
        <w:rPr>
          <w:rFonts w:ascii="仿宋" w:eastAsia="仿宋" w:hAnsi="仿宋"/>
          <w:sz w:val="32"/>
          <w:szCs w:val="32"/>
        </w:rPr>
      </w:pPr>
      <w:r w:rsidRPr="006A1A28">
        <w:rPr>
          <w:rFonts w:eastAsia="仿宋" w:hint="eastAsia"/>
          <w:sz w:val="32"/>
          <w:szCs w:val="32"/>
        </w:rPr>
        <w:t> </w:t>
      </w:r>
    </w:p>
    <w:p w:rsidR="003A3C62" w:rsidRPr="006A1A28" w:rsidRDefault="003A3C62" w:rsidP="00774EE3">
      <w:pPr>
        <w:rPr>
          <w:rFonts w:ascii="仿宋" w:eastAsia="仿宋" w:hAnsi="仿宋"/>
          <w:sz w:val="32"/>
          <w:szCs w:val="32"/>
        </w:rPr>
      </w:pPr>
      <w:r w:rsidRPr="006A1A28">
        <w:rPr>
          <w:rFonts w:eastAsia="仿宋" w:hint="eastAsia"/>
          <w:sz w:val="32"/>
          <w:szCs w:val="32"/>
        </w:rPr>
        <w:t> </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二○○七年三月三十日</w:t>
      </w:r>
    </w:p>
    <w:p w:rsidR="003A3C62" w:rsidRPr="006A1A28" w:rsidRDefault="003A3C62" w:rsidP="00774EE3">
      <w:pPr>
        <w:rPr>
          <w:rFonts w:ascii="仿宋" w:eastAsia="仿宋" w:hAnsi="仿宋"/>
          <w:sz w:val="32"/>
          <w:szCs w:val="32"/>
        </w:rPr>
      </w:pPr>
      <w:r w:rsidRPr="006A1A28">
        <w:rPr>
          <w:rFonts w:eastAsia="仿宋"/>
          <w:sz w:val="32"/>
          <w:szCs w:val="32"/>
        </w:rPr>
        <w:t> </w:t>
      </w:r>
    </w:p>
    <w:p w:rsidR="003A3C62" w:rsidRPr="006A1A28" w:rsidRDefault="003A3C62" w:rsidP="00774EE3">
      <w:pPr>
        <w:rPr>
          <w:rFonts w:ascii="仿宋" w:eastAsia="仿宋" w:hAnsi="仿宋"/>
          <w:sz w:val="32"/>
          <w:szCs w:val="32"/>
        </w:rPr>
      </w:pP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附件1</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为科学研究、教学和科技开发提供必要条件的</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实验设备、装置和器械（不包括中试设备）</w:t>
      </w:r>
    </w:p>
    <w:p w:rsidR="003A3C62" w:rsidRPr="006A1A28" w:rsidRDefault="003A3C62" w:rsidP="00774EE3">
      <w:pPr>
        <w:rPr>
          <w:rFonts w:ascii="仿宋" w:eastAsia="仿宋" w:hAnsi="仿宋"/>
          <w:sz w:val="32"/>
          <w:szCs w:val="32"/>
        </w:rPr>
      </w:pPr>
      <w:r w:rsidRPr="006A1A28">
        <w:rPr>
          <w:rFonts w:eastAsia="仿宋" w:hint="eastAsia"/>
          <w:sz w:val="32"/>
          <w:szCs w:val="32"/>
        </w:rPr>
        <w:t> </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一、实验环境方面</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（一）教学实验仪器及装置；</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（二）教学示教、演示仪器及装置；</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（三）超净设备（如换气、灭菌、纯水、净化设备等）；</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（四）特殊实验环境设备（如超低温、超高温、高压、低压、强腐蚀设备等）；</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（五）特殊电源、光源（如电极、开关、线圈、各种光源等）；</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（六）清洗循环设备；</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（七）恒温设备（如水浴、恒温箱、灭菌仪等）；</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（八）小型粉碎、研磨制备设备；</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（九）其他。</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lastRenderedPageBreak/>
        <w:t xml:space="preserve">　　二、样品制备设备和装置</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（一）特种泵类（如分子泵、离子泵、真空泵、蠕动泵、蜗轮泵、干泵等）；</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（二）培养设备（如培养箱、发酵罐等）；</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（三）微量取样设备（如移液管、取样器、精密天平等）；</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（四）分离、纯化、浓缩设备（如离心机、层析、色谱、萃取、结晶设备、旋转蒸发器等）；</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（五）气体、液体、固体混合设备（如旋涡混合器等）；</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（六）制气设备、气体压缩设备；</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（七）专用制样设备（如切片机、压片机、镀膜机、减薄仪、抛光机等），实验用注射、挤出、造粒、膜压设备；实验室样品前处理设备；</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（八）实验室专用小器具（如分配器、量具、循环器、清洗器、工具等）；</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（九）其他。</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三、实验室专用设备</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（一）特殊照相和摄影设备（如水下、高空、高温、低温等）；</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（二）科研飞机、船舶用关键设备和部件；</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（三）特种数据记录设备及材料（如大幅面扫描仪、大幅面绘图仪、磁带机、光盘机等）；</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（四）特殊电子部件（如电路板、特种晶体管、专用集成电路等）；</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（五）材料科学专用设备（如干胶仪、特种坩埚、陶瓷、图形</w:t>
      </w:r>
      <w:r w:rsidRPr="006A1A28">
        <w:rPr>
          <w:rFonts w:ascii="仿宋" w:eastAsia="仿宋" w:hAnsi="仿宋" w:hint="eastAsia"/>
          <w:sz w:val="32"/>
          <w:szCs w:val="32"/>
        </w:rPr>
        <w:lastRenderedPageBreak/>
        <w:t>转换设备、制版用干板、特种等离子体源、离子源、外延炉、扩散炉、溅射仪、离子刻蚀机，材料实验机等），可靠性试验设备，微电子加工设备，通信模拟仿真设备，通信环境试验设备；</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（六）小型熔炼设备（如真空、粉末、</w:t>
      </w:r>
      <w:proofErr w:type="gramStart"/>
      <w:r w:rsidRPr="006A1A28">
        <w:rPr>
          <w:rFonts w:ascii="仿宋" w:eastAsia="仿宋" w:hAnsi="仿宋" w:hint="eastAsia"/>
          <w:sz w:val="32"/>
          <w:szCs w:val="32"/>
        </w:rPr>
        <w:t>电渣等</w:t>
      </w:r>
      <w:proofErr w:type="gramEnd"/>
      <w:r w:rsidRPr="006A1A28">
        <w:rPr>
          <w:rFonts w:ascii="仿宋" w:eastAsia="仿宋" w:hAnsi="仿宋" w:hint="eastAsia"/>
          <w:sz w:val="32"/>
          <w:szCs w:val="32"/>
        </w:rPr>
        <w:t>），特殊焊接设备；</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（七）小型染整、纺丝试验专用设备；</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（八）电生理设备；</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（九）其他。</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br w:type="page"/>
      </w:r>
      <w:r w:rsidRPr="006A1A28">
        <w:rPr>
          <w:rFonts w:eastAsia="仿宋"/>
          <w:sz w:val="32"/>
          <w:szCs w:val="32"/>
        </w:rPr>
        <w:lastRenderedPageBreak/>
        <w:t> </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附件2</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实验用材料</w:t>
      </w:r>
    </w:p>
    <w:p w:rsidR="003A3C62" w:rsidRPr="006A1A28" w:rsidRDefault="003A3C62" w:rsidP="00774EE3">
      <w:pPr>
        <w:rPr>
          <w:rFonts w:ascii="仿宋" w:eastAsia="仿宋" w:hAnsi="仿宋"/>
          <w:sz w:val="32"/>
          <w:szCs w:val="32"/>
        </w:rPr>
      </w:pPr>
      <w:r w:rsidRPr="006A1A28">
        <w:rPr>
          <w:rFonts w:eastAsia="仿宋" w:hint="eastAsia"/>
          <w:sz w:val="32"/>
          <w:szCs w:val="32"/>
        </w:rPr>
        <w:t> </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一、无机试剂、有机试剂、生化试剂。</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二、新合成或新发现的化学物质或化学材料。</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三、研究用的矿石、矿物燃料、矿物油及其副产品。</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四、科研用的电子材料、特种金属材料、膜材料，各种分析用的标准物、固定相。</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五、实验或研究用的水（超纯水、导电水、去离子水等），空气（液态空气、压缩空气、已除去惰性气体的空气等），超纯氮、氦（包括液氮、液氦等）。</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六、科研用的各种催化剂、助剂及添加剂（防老化剂、防腐剂、促进剂、粘合剂、硫化剂、光吸收剂、发泡剂、消泡剂、乳化剂、破乳剂、分散剂、絮凝剂、抗静电剂、引发剂、渗透剂、光稳定剂、再生活化剂等）。</w:t>
      </w:r>
    </w:p>
    <w:p w:rsidR="003A3C62" w:rsidRPr="006A1A28" w:rsidRDefault="003A3C62" w:rsidP="00774EE3">
      <w:pPr>
        <w:rPr>
          <w:rFonts w:ascii="仿宋" w:eastAsia="仿宋" w:hAnsi="仿宋"/>
          <w:sz w:val="32"/>
          <w:szCs w:val="32"/>
        </w:rPr>
      </w:pPr>
      <w:r w:rsidRPr="006A1A28">
        <w:rPr>
          <w:rFonts w:ascii="仿宋" w:eastAsia="仿宋" w:hAnsi="仿宋" w:hint="eastAsia"/>
          <w:sz w:val="32"/>
          <w:szCs w:val="32"/>
        </w:rPr>
        <w:t xml:space="preserve">　　七、高分子化合物：特种塑料、树脂、橡胶（耐高、低温，耐强酸碱腐蚀、抗静电、高机械强度，或易降解等）。</w:t>
      </w:r>
    </w:p>
    <w:p w:rsidR="003A3C62" w:rsidRPr="00774EE3" w:rsidRDefault="003A3C62" w:rsidP="00774EE3">
      <w:pPr>
        <w:rPr>
          <w:rFonts w:ascii="仿宋" w:eastAsia="仿宋" w:hAnsi="仿宋"/>
          <w:sz w:val="32"/>
          <w:szCs w:val="32"/>
        </w:rPr>
      </w:pPr>
      <w:r w:rsidRPr="006A1A28">
        <w:rPr>
          <w:rFonts w:ascii="仿宋" w:eastAsia="仿宋" w:hAnsi="仿宋" w:hint="eastAsia"/>
          <w:sz w:val="32"/>
          <w:szCs w:val="32"/>
        </w:rPr>
        <w:t xml:space="preserve">　　八、其他。</w:t>
      </w:r>
    </w:p>
    <w:p w:rsidR="001A56A8" w:rsidRPr="00774EE3" w:rsidRDefault="001A56A8" w:rsidP="00774EE3">
      <w:pPr>
        <w:rPr>
          <w:rFonts w:ascii="仿宋" w:eastAsia="仿宋" w:hAnsi="仿宋"/>
          <w:sz w:val="32"/>
          <w:szCs w:val="32"/>
        </w:rPr>
      </w:pPr>
    </w:p>
    <w:sectPr w:rsidR="001A56A8" w:rsidRPr="00774EE3" w:rsidSect="006D7B8B">
      <w:pgSz w:w="11906" w:h="16838"/>
      <w:pgMar w:top="1247"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373" w:rsidRDefault="00F16373" w:rsidP="003A3C62">
      <w:r>
        <w:separator/>
      </w:r>
    </w:p>
  </w:endnote>
  <w:endnote w:type="continuationSeparator" w:id="0">
    <w:p w:rsidR="00F16373" w:rsidRDefault="00F16373" w:rsidP="003A3C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373" w:rsidRDefault="00F16373" w:rsidP="003A3C62">
      <w:r>
        <w:separator/>
      </w:r>
    </w:p>
  </w:footnote>
  <w:footnote w:type="continuationSeparator" w:id="0">
    <w:p w:rsidR="00F16373" w:rsidRDefault="00F16373" w:rsidP="003A3C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3C62"/>
    <w:rsid w:val="000415F6"/>
    <w:rsid w:val="00093F18"/>
    <w:rsid w:val="000C5FE4"/>
    <w:rsid w:val="000D4EAF"/>
    <w:rsid w:val="001A56A8"/>
    <w:rsid w:val="00305E41"/>
    <w:rsid w:val="003646FD"/>
    <w:rsid w:val="003821D3"/>
    <w:rsid w:val="003971D7"/>
    <w:rsid w:val="003A3C62"/>
    <w:rsid w:val="00443D11"/>
    <w:rsid w:val="004A589C"/>
    <w:rsid w:val="005429E6"/>
    <w:rsid w:val="0065014C"/>
    <w:rsid w:val="006A1A28"/>
    <w:rsid w:val="006B5540"/>
    <w:rsid w:val="006D7B8B"/>
    <w:rsid w:val="00707691"/>
    <w:rsid w:val="00774EE3"/>
    <w:rsid w:val="007A0AB7"/>
    <w:rsid w:val="007A0B52"/>
    <w:rsid w:val="00832DE6"/>
    <w:rsid w:val="008430F0"/>
    <w:rsid w:val="008456C6"/>
    <w:rsid w:val="009E23D6"/>
    <w:rsid w:val="00A105E7"/>
    <w:rsid w:val="00A32DD7"/>
    <w:rsid w:val="00A711C8"/>
    <w:rsid w:val="00B0256A"/>
    <w:rsid w:val="00B8106F"/>
    <w:rsid w:val="00D02C34"/>
    <w:rsid w:val="00D5224B"/>
    <w:rsid w:val="00E66E3D"/>
    <w:rsid w:val="00ED376A"/>
    <w:rsid w:val="00EF6CE3"/>
    <w:rsid w:val="00F16373"/>
    <w:rsid w:val="00FD1F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6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3C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3C62"/>
    <w:rPr>
      <w:sz w:val="18"/>
      <w:szCs w:val="18"/>
    </w:rPr>
  </w:style>
  <w:style w:type="paragraph" w:styleId="a4">
    <w:name w:val="footer"/>
    <w:basedOn w:val="a"/>
    <w:link w:val="Char0"/>
    <w:uiPriority w:val="99"/>
    <w:semiHidden/>
    <w:unhideWhenUsed/>
    <w:rsid w:val="003A3C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3C62"/>
    <w:rPr>
      <w:sz w:val="18"/>
      <w:szCs w:val="18"/>
    </w:rPr>
  </w:style>
  <w:style w:type="character" w:styleId="a5">
    <w:name w:val="Strong"/>
    <w:basedOn w:val="a0"/>
    <w:uiPriority w:val="22"/>
    <w:qFormat/>
    <w:rsid w:val="003A3C62"/>
    <w:rPr>
      <w:b/>
      <w:bCs/>
    </w:rPr>
  </w:style>
  <w:style w:type="character" w:customStyle="1" w:styleId="normal105">
    <w:name w:val="normal105"/>
    <w:basedOn w:val="a0"/>
    <w:rsid w:val="003A3C62"/>
  </w:style>
  <w:style w:type="paragraph" w:styleId="a6">
    <w:name w:val="Body Text Indent"/>
    <w:basedOn w:val="a"/>
    <w:link w:val="Char1"/>
    <w:uiPriority w:val="99"/>
    <w:semiHidden/>
    <w:unhideWhenUsed/>
    <w:rsid w:val="003A3C62"/>
    <w:pPr>
      <w:widowControl/>
      <w:jc w:val="left"/>
    </w:pPr>
    <w:rPr>
      <w:rFonts w:ascii="宋体" w:eastAsia="宋体" w:hAnsi="宋体" w:cs="宋体"/>
      <w:kern w:val="0"/>
      <w:sz w:val="24"/>
      <w:szCs w:val="24"/>
    </w:rPr>
  </w:style>
  <w:style w:type="character" w:customStyle="1" w:styleId="Char1">
    <w:name w:val="正文文本缩进 Char"/>
    <w:basedOn w:val="a0"/>
    <w:link w:val="a6"/>
    <w:uiPriority w:val="99"/>
    <w:semiHidden/>
    <w:rsid w:val="003A3C62"/>
    <w:rPr>
      <w:rFonts w:ascii="宋体" w:eastAsia="宋体" w:hAnsi="宋体" w:cs="宋体"/>
      <w:kern w:val="0"/>
      <w:sz w:val="24"/>
      <w:szCs w:val="24"/>
    </w:rPr>
  </w:style>
  <w:style w:type="paragraph" w:styleId="a7">
    <w:name w:val="Date"/>
    <w:basedOn w:val="a"/>
    <w:link w:val="Char2"/>
    <w:uiPriority w:val="99"/>
    <w:semiHidden/>
    <w:unhideWhenUsed/>
    <w:rsid w:val="003A3C62"/>
    <w:pPr>
      <w:widowControl/>
      <w:jc w:val="left"/>
    </w:pPr>
    <w:rPr>
      <w:rFonts w:ascii="宋体" w:eastAsia="宋体" w:hAnsi="宋体" w:cs="宋体"/>
      <w:kern w:val="0"/>
      <w:sz w:val="24"/>
      <w:szCs w:val="24"/>
    </w:rPr>
  </w:style>
  <w:style w:type="character" w:customStyle="1" w:styleId="Char2">
    <w:name w:val="日期 Char"/>
    <w:basedOn w:val="a0"/>
    <w:link w:val="a7"/>
    <w:uiPriority w:val="99"/>
    <w:semiHidden/>
    <w:rsid w:val="003A3C62"/>
    <w:rPr>
      <w:rFonts w:ascii="宋体" w:eastAsia="宋体" w:hAnsi="宋体" w:cs="宋体"/>
      <w:kern w:val="0"/>
      <w:sz w:val="24"/>
      <w:szCs w:val="24"/>
    </w:rPr>
  </w:style>
  <w:style w:type="character" w:styleId="a8">
    <w:name w:val="annotation reference"/>
    <w:basedOn w:val="a0"/>
    <w:uiPriority w:val="99"/>
    <w:semiHidden/>
    <w:unhideWhenUsed/>
    <w:rsid w:val="00093F18"/>
    <w:rPr>
      <w:sz w:val="21"/>
      <w:szCs w:val="21"/>
    </w:rPr>
  </w:style>
  <w:style w:type="paragraph" w:styleId="a9">
    <w:name w:val="annotation text"/>
    <w:basedOn w:val="a"/>
    <w:link w:val="Char3"/>
    <w:uiPriority w:val="99"/>
    <w:semiHidden/>
    <w:unhideWhenUsed/>
    <w:rsid w:val="00093F18"/>
    <w:pPr>
      <w:jc w:val="left"/>
    </w:pPr>
  </w:style>
  <w:style w:type="character" w:customStyle="1" w:styleId="Char3">
    <w:name w:val="批注文字 Char"/>
    <w:basedOn w:val="a0"/>
    <w:link w:val="a9"/>
    <w:uiPriority w:val="99"/>
    <w:semiHidden/>
    <w:rsid w:val="00093F18"/>
  </w:style>
  <w:style w:type="paragraph" w:styleId="aa">
    <w:name w:val="annotation subject"/>
    <w:basedOn w:val="a9"/>
    <w:next w:val="a9"/>
    <w:link w:val="Char4"/>
    <w:uiPriority w:val="99"/>
    <w:semiHidden/>
    <w:unhideWhenUsed/>
    <w:rsid w:val="00093F18"/>
    <w:rPr>
      <w:b/>
      <w:bCs/>
    </w:rPr>
  </w:style>
  <w:style w:type="character" w:customStyle="1" w:styleId="Char4">
    <w:name w:val="批注主题 Char"/>
    <w:basedOn w:val="Char3"/>
    <w:link w:val="aa"/>
    <w:uiPriority w:val="99"/>
    <w:semiHidden/>
    <w:rsid w:val="00093F18"/>
    <w:rPr>
      <w:b/>
      <w:bCs/>
    </w:rPr>
  </w:style>
  <w:style w:type="paragraph" w:styleId="ab">
    <w:name w:val="Balloon Text"/>
    <w:basedOn w:val="a"/>
    <w:link w:val="Char5"/>
    <w:uiPriority w:val="99"/>
    <w:semiHidden/>
    <w:unhideWhenUsed/>
    <w:rsid w:val="00093F18"/>
    <w:rPr>
      <w:sz w:val="18"/>
      <w:szCs w:val="18"/>
    </w:rPr>
  </w:style>
  <w:style w:type="character" w:customStyle="1" w:styleId="Char5">
    <w:name w:val="批注框文本 Char"/>
    <w:basedOn w:val="a0"/>
    <w:link w:val="ab"/>
    <w:uiPriority w:val="99"/>
    <w:semiHidden/>
    <w:rsid w:val="00093F18"/>
    <w:rPr>
      <w:sz w:val="18"/>
      <w:szCs w:val="18"/>
    </w:rPr>
  </w:style>
</w:styles>
</file>

<file path=word/webSettings.xml><?xml version="1.0" encoding="utf-8"?>
<w:webSettings xmlns:r="http://schemas.openxmlformats.org/officeDocument/2006/relationships" xmlns:w="http://schemas.openxmlformats.org/wordprocessingml/2006/main">
  <w:divs>
    <w:div w:id="1808543121">
      <w:bodyDiv w:val="1"/>
      <w:marLeft w:val="0"/>
      <w:marRight w:val="0"/>
      <w:marTop w:val="0"/>
      <w:marBottom w:val="0"/>
      <w:divBdr>
        <w:top w:val="none" w:sz="0" w:space="0" w:color="auto"/>
        <w:left w:val="none" w:sz="0" w:space="0" w:color="auto"/>
        <w:bottom w:val="none" w:sz="0" w:space="0" w:color="auto"/>
        <w:right w:val="none" w:sz="0" w:space="0" w:color="auto"/>
      </w:divBdr>
      <w:divsChild>
        <w:div w:id="853687900">
          <w:marLeft w:val="0"/>
          <w:marRight w:val="0"/>
          <w:marTop w:val="0"/>
          <w:marBottom w:val="0"/>
          <w:divBdr>
            <w:top w:val="none" w:sz="0" w:space="0" w:color="auto"/>
            <w:left w:val="none" w:sz="0" w:space="0" w:color="auto"/>
            <w:bottom w:val="none" w:sz="0" w:space="0" w:color="auto"/>
            <w:right w:val="none" w:sz="0" w:space="0" w:color="auto"/>
          </w:divBdr>
          <w:divsChild>
            <w:div w:id="1836535575">
              <w:marLeft w:val="0"/>
              <w:marRight w:val="0"/>
              <w:marTop w:val="0"/>
              <w:marBottom w:val="0"/>
              <w:divBdr>
                <w:top w:val="none" w:sz="0" w:space="0" w:color="auto"/>
                <w:left w:val="none" w:sz="0" w:space="0" w:color="auto"/>
                <w:bottom w:val="none" w:sz="0" w:space="0" w:color="auto"/>
                <w:right w:val="none" w:sz="0" w:space="0" w:color="auto"/>
              </w:divBdr>
              <w:divsChild>
                <w:div w:id="64033362">
                  <w:marLeft w:val="0"/>
                  <w:marRight w:val="0"/>
                  <w:marTop w:val="100"/>
                  <w:marBottom w:val="100"/>
                  <w:divBdr>
                    <w:top w:val="none" w:sz="0" w:space="0" w:color="auto"/>
                    <w:left w:val="none" w:sz="0" w:space="0" w:color="auto"/>
                    <w:bottom w:val="none" w:sz="0" w:space="0" w:color="auto"/>
                    <w:right w:val="none" w:sz="0" w:space="0" w:color="auto"/>
                  </w:divBdr>
                  <w:divsChild>
                    <w:div w:id="1503816618">
                      <w:marLeft w:val="0"/>
                      <w:marRight w:val="0"/>
                      <w:marTop w:val="0"/>
                      <w:marBottom w:val="0"/>
                      <w:divBdr>
                        <w:top w:val="single" w:sz="4" w:space="6" w:color="95B0C1"/>
                        <w:left w:val="single" w:sz="4" w:space="6" w:color="95B0C1"/>
                        <w:bottom w:val="single" w:sz="4" w:space="6" w:color="95B0C1"/>
                        <w:right w:val="single" w:sz="4" w:space="6" w:color="95B0C1"/>
                      </w:divBdr>
                      <w:divsChild>
                        <w:div w:id="359556102">
                          <w:marLeft w:val="0"/>
                          <w:marRight w:val="0"/>
                          <w:marTop w:val="0"/>
                          <w:marBottom w:val="0"/>
                          <w:divBdr>
                            <w:top w:val="none" w:sz="0" w:space="0" w:color="auto"/>
                            <w:left w:val="none" w:sz="0" w:space="0" w:color="auto"/>
                            <w:bottom w:val="none" w:sz="0" w:space="0" w:color="auto"/>
                            <w:right w:val="none" w:sz="0" w:space="0" w:color="auto"/>
                          </w:divBdr>
                          <w:divsChild>
                            <w:div w:id="955285153">
                              <w:marLeft w:val="120"/>
                              <w:marRight w:val="120"/>
                              <w:marTop w:val="120"/>
                              <w:marBottom w:val="120"/>
                              <w:divBdr>
                                <w:top w:val="single" w:sz="4" w:space="6" w:color="7FB6D9"/>
                                <w:left w:val="single" w:sz="4" w:space="0" w:color="7FB6D9"/>
                                <w:bottom w:val="single" w:sz="4" w:space="6" w:color="7FB6D9"/>
                                <w:right w:val="single" w:sz="4" w:space="0" w:color="7FB6D9"/>
                              </w:divBdr>
                              <w:divsChild>
                                <w:div w:id="1585648826">
                                  <w:marLeft w:val="0"/>
                                  <w:marRight w:val="0"/>
                                  <w:marTop w:val="100"/>
                                  <w:marBottom w:val="100"/>
                                  <w:divBdr>
                                    <w:top w:val="none" w:sz="0" w:space="0" w:color="auto"/>
                                    <w:left w:val="none" w:sz="0" w:space="0" w:color="auto"/>
                                    <w:bottom w:val="none" w:sz="0" w:space="0" w:color="auto"/>
                                    <w:right w:val="none" w:sz="0" w:space="0" w:color="auto"/>
                                  </w:divBdr>
                                  <w:divsChild>
                                    <w:div w:id="620454188">
                                      <w:marLeft w:val="0"/>
                                      <w:marRight w:val="0"/>
                                      <w:marTop w:val="0"/>
                                      <w:marBottom w:val="0"/>
                                      <w:divBdr>
                                        <w:top w:val="none" w:sz="0" w:space="0" w:color="auto"/>
                                        <w:left w:val="none" w:sz="0" w:space="0" w:color="auto"/>
                                        <w:bottom w:val="none" w:sz="0" w:space="0" w:color="auto"/>
                                        <w:right w:val="none" w:sz="0" w:space="0" w:color="auto"/>
                                      </w:divBdr>
                                    </w:div>
                                    <w:div w:id="1942833623">
                                      <w:marLeft w:val="0"/>
                                      <w:marRight w:val="0"/>
                                      <w:marTop w:val="0"/>
                                      <w:marBottom w:val="120"/>
                                      <w:divBdr>
                                        <w:top w:val="none" w:sz="0" w:space="0" w:color="auto"/>
                                        <w:left w:val="none" w:sz="0" w:space="0" w:color="auto"/>
                                        <w:bottom w:val="single" w:sz="4" w:space="0" w:color="D4D4D4"/>
                                        <w:right w:val="none" w:sz="0" w:space="0" w:color="auto"/>
                                      </w:divBdr>
                                    </w:div>
                                    <w:div w:id="13982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614</Words>
  <Characters>3502</Characters>
  <Application>Microsoft Office Word</Application>
  <DocSecurity>0</DocSecurity>
  <Lines>29</Lines>
  <Paragraphs>8</Paragraphs>
  <ScaleCrop>false</ScaleCrop>
  <Company>Hewlett-Packard Company</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姚祖才</dc:creator>
  <cp:keywords/>
  <dc:description/>
  <cp:lastModifiedBy>姚祖才</cp:lastModifiedBy>
  <cp:revision>56</cp:revision>
  <dcterms:created xsi:type="dcterms:W3CDTF">2016-12-21T04:56:00Z</dcterms:created>
  <dcterms:modified xsi:type="dcterms:W3CDTF">2018-03-15T03:31:00Z</dcterms:modified>
</cp:coreProperties>
</file>